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outlineLvl w:val="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</w:t>
      </w:r>
      <w:r>
        <w:rPr>
          <w:rFonts w:ascii="仿宋" w:hAnsi="仿宋" w:eastAsia="仿宋" w:cs="仿宋"/>
          <w:b/>
          <w:sz w:val="28"/>
          <w:szCs w:val="28"/>
        </w:rPr>
        <w:t>2</w:t>
      </w:r>
    </w:p>
    <w:p>
      <w:pPr>
        <w:jc w:val="center"/>
        <w:rPr>
          <w:rFonts w:hint="eastAsia" w:ascii="黑体" w:hAnsi="华文宋体" w:eastAsia="黑体" w:cs="Times New Roman"/>
          <w:b/>
          <w:sz w:val="36"/>
          <w:szCs w:val="36"/>
          <w:lang w:val="en-US" w:eastAsia="zh-CN"/>
        </w:rPr>
      </w:pPr>
      <w:r>
        <w:rPr>
          <w:rFonts w:hint="eastAsia" w:ascii="黑体" w:hAnsi="华文宋体" w:eastAsia="黑体" w:cs="Times New Roman"/>
          <w:b/>
          <w:sz w:val="36"/>
          <w:szCs w:val="36"/>
        </w:rPr>
        <w:t>中国企业环境、社会与治理案例申报</w:t>
      </w:r>
      <w:r>
        <w:rPr>
          <w:rFonts w:hint="eastAsia" w:ascii="黑体" w:hAnsi="华文宋体" w:eastAsia="黑体" w:cs="Times New Roman"/>
          <w:b/>
          <w:sz w:val="36"/>
          <w:szCs w:val="36"/>
          <w:lang w:val="en-US" w:eastAsia="zh-CN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360" w:lineRule="auto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企业</w:t>
      </w:r>
      <w:r>
        <w:rPr>
          <w:rFonts w:hint="eastAsia" w:ascii="仿宋" w:hAnsi="仿宋" w:eastAsia="仿宋"/>
          <w:sz w:val="32"/>
          <w:szCs w:val="32"/>
          <w:lang w:eastAsia="zh-CN"/>
        </w:rPr>
        <w:t>申报</w:t>
      </w:r>
      <w:r>
        <w:rPr>
          <w:rFonts w:hint="eastAsia" w:ascii="仿宋" w:hAnsi="仿宋" w:eastAsia="仿宋"/>
          <w:sz w:val="32"/>
          <w:szCs w:val="32"/>
        </w:rPr>
        <w:t>案例将择优收录到《中国企业环境、社会与治理报告（</w:t>
      </w:r>
      <w:r>
        <w:rPr>
          <w:rFonts w:ascii="仿宋" w:hAnsi="仿宋" w:eastAsia="仿宋"/>
          <w:sz w:val="32"/>
          <w:szCs w:val="32"/>
        </w:rPr>
        <w:t>2024）》典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范</w:t>
      </w:r>
      <w:r>
        <w:rPr>
          <w:rFonts w:ascii="仿宋" w:hAnsi="仿宋" w:eastAsia="仿宋"/>
          <w:sz w:val="32"/>
          <w:szCs w:val="32"/>
        </w:rPr>
        <w:t>案例中</w:t>
      </w:r>
      <w:r>
        <w:rPr>
          <w:rFonts w:hint="eastAsia" w:ascii="仿宋" w:hAnsi="仿宋" w:eastAsia="仿宋"/>
          <w:sz w:val="32"/>
          <w:szCs w:val="32"/>
        </w:rPr>
        <w:t>。中华环保联合会将组织开展系列实地调研、课题研究、专题研讨等，联合财联社等媒体</w:t>
      </w:r>
      <w:r>
        <w:rPr>
          <w:rFonts w:ascii="仿宋" w:hAnsi="仿宋" w:eastAsia="仿宋"/>
          <w:sz w:val="32"/>
          <w:szCs w:val="32"/>
        </w:rPr>
        <w:t>进行广泛宣传</w:t>
      </w:r>
      <w:r>
        <w:rPr>
          <w:rFonts w:hint="eastAsia" w:ascii="仿宋" w:hAnsi="仿宋" w:eastAsia="仿宋"/>
          <w:sz w:val="32"/>
          <w:szCs w:val="32"/>
        </w:rPr>
        <w:t>，扩大典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范</w:t>
      </w:r>
      <w:r>
        <w:rPr>
          <w:rFonts w:hint="eastAsia" w:ascii="仿宋" w:hAnsi="仿宋" w:eastAsia="仿宋"/>
          <w:sz w:val="32"/>
          <w:szCs w:val="32"/>
        </w:rPr>
        <w:t>案例影响力。</w:t>
      </w:r>
    </w:p>
    <w:p>
      <w:pPr>
        <w:spacing w:line="360" w:lineRule="auto"/>
        <w:ind w:firstLine="643" w:firstLineChars="200"/>
        <w:outlineLvl w:val="0"/>
        <w:rPr>
          <w:rFonts w:ascii="黑体" w:hAnsi="华文宋体" w:eastAsia="黑体" w:cs="Times New Roman"/>
          <w:b/>
          <w:sz w:val="32"/>
          <w:szCs w:val="32"/>
        </w:rPr>
      </w:pPr>
      <w:r>
        <w:rPr>
          <w:rFonts w:hint="eastAsia" w:ascii="黑体" w:hAnsi="华文宋体" w:eastAsia="黑体" w:cs="Times New Roman"/>
          <w:b/>
          <w:sz w:val="32"/>
          <w:szCs w:val="32"/>
        </w:rPr>
        <w:t>一、申报范围</w:t>
      </w:r>
    </w:p>
    <w:p>
      <w:pPr>
        <w:pStyle w:val="4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2023年度至今，未发生重大环境事故、安全事故、产品质量事故等，未出现其他重大违法违规行为的中国企业。</w:t>
      </w:r>
    </w:p>
    <w:p>
      <w:pPr>
        <w:spacing w:line="360" w:lineRule="auto"/>
        <w:ind w:firstLine="643" w:firstLineChars="200"/>
        <w:outlineLvl w:val="0"/>
        <w:rPr>
          <w:rFonts w:ascii="黑体" w:hAnsi="华文宋体" w:eastAsia="黑体" w:cs="Times New Roman"/>
          <w:b/>
          <w:sz w:val="32"/>
          <w:szCs w:val="32"/>
        </w:rPr>
      </w:pPr>
      <w:r>
        <w:rPr>
          <w:rFonts w:hint="eastAsia" w:ascii="黑体" w:hAnsi="华文宋体" w:eastAsia="黑体" w:cs="Times New Roman"/>
          <w:b/>
          <w:sz w:val="32"/>
          <w:szCs w:val="32"/>
        </w:rPr>
        <w:t>二、案例重点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企业ESG案例聚焦环境、社会与公司治理三个方面。案例主题包括但不限于以下议题</w:t>
      </w:r>
      <w:r>
        <w:rPr>
          <w:rFonts w:hint="eastAsia" w:ascii="仿宋_GB2312" w:eastAsia="仿宋_GB2312"/>
          <w:sz w:val="32"/>
          <w:szCs w:val="32"/>
          <w:lang w:eastAsia="zh-CN" w:bidi="ar"/>
        </w:rPr>
        <w:t>，</w:t>
      </w:r>
      <w:r>
        <w:rPr>
          <w:rFonts w:hint="eastAsia" w:ascii="仿宋_GB2312" w:eastAsia="仿宋_GB2312"/>
          <w:sz w:val="32"/>
          <w:szCs w:val="32"/>
          <w:lang w:bidi="ar"/>
        </w:rPr>
        <w:t>企业可从中选择任意一个或若干个进行撰写。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（一）环境治理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重点聚焦“双碳”目标、循环经济及气候变化等国内外关注话题，积极践行绿色发展理念。内容包括：环境管理体系、绿色制造、生产节能、污染物减排、碳排放管理、废弃物循环利用、生态环境保护、应对气候变化等。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（二）社会责任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着力践行以人民为中心的发展思想，扎实推动共同富裕和经济社会环境综合价值提升。内容包括：产品和服务质量、科技创新、安全生产、供应链管理、员工发展、共赢合作、社区共建、公益项目、乡村振兴等。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（三）公司治理</w:t>
      </w:r>
    </w:p>
    <w:p>
      <w:pPr>
        <w:pStyle w:val="4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bidi="ar"/>
        </w:rPr>
        <w:t>持续加强ESG治理工作，注重内部组织优化和改善，提升组织力、强化执行力。内容包括：ESG战略/目标、董事会治理、ESG风险管理、党建廉建、利益相关方沟通、信息披露、透明运营等。</w:t>
      </w:r>
    </w:p>
    <w:p>
      <w:pPr>
        <w:spacing w:line="360" w:lineRule="auto"/>
        <w:ind w:firstLine="643" w:firstLineChars="200"/>
        <w:outlineLvl w:val="0"/>
        <w:rPr>
          <w:rFonts w:ascii="黑体" w:hAnsi="华文宋体" w:eastAsia="黑体" w:cs="Times New Roman"/>
          <w:b/>
          <w:sz w:val="32"/>
          <w:szCs w:val="32"/>
        </w:rPr>
      </w:pPr>
      <w:r>
        <w:rPr>
          <w:rFonts w:hint="eastAsia" w:ascii="黑体" w:hAnsi="华文宋体" w:eastAsia="黑体" w:cs="Times New Roman"/>
          <w:b/>
          <w:sz w:val="32"/>
          <w:szCs w:val="32"/>
        </w:rPr>
        <w:t>三、结构要求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（一）标题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突出企业E</w:t>
      </w:r>
      <w:r>
        <w:rPr>
          <w:rFonts w:ascii="仿宋_GB2312" w:eastAsia="仿宋_GB2312"/>
          <w:sz w:val="32"/>
          <w:szCs w:val="32"/>
          <w:lang w:bidi="ar"/>
        </w:rPr>
        <w:t>SG</w:t>
      </w:r>
      <w:r>
        <w:rPr>
          <w:rFonts w:hint="eastAsia" w:ascii="仿宋_GB2312" w:eastAsia="仿宋_GB2312"/>
          <w:sz w:val="32"/>
          <w:szCs w:val="32"/>
          <w:lang w:bidi="ar"/>
        </w:rPr>
        <w:t>主题或亮点、企业全称。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（二）企业简介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包括企业概况，企业性质，企业规模，近年来所获省级、国家级荣誉，已获得的</w:t>
      </w:r>
      <w:r>
        <w:rPr>
          <w:sz w:val="32"/>
          <w:szCs w:val="32"/>
          <w:lang w:bidi="ar"/>
        </w:rPr>
        <w:t>ESG</w:t>
      </w:r>
      <w:r>
        <w:rPr>
          <w:rFonts w:hint="eastAsia" w:ascii="仿宋_GB2312" w:eastAsia="仿宋_GB2312"/>
          <w:sz w:val="32"/>
          <w:szCs w:val="32"/>
          <w:lang w:bidi="ar"/>
        </w:rPr>
        <w:t>相关奖项等方面。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（三）实践行动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阐述企业具体的步骤、方式、方法，包括创新工作方法、完善制度与机制、优化工作流程、开展专项行动等。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（四）主要成效</w:t>
      </w:r>
    </w:p>
    <w:p>
      <w:pPr>
        <w:pStyle w:val="4"/>
        <w:rPr>
          <w:rFonts w:ascii="仿宋_GB2312" w:eastAsia="仿宋_GB2312"/>
          <w:sz w:val="32"/>
          <w:szCs w:val="32"/>
          <w:lang w:bidi="ar"/>
        </w:rPr>
      </w:pPr>
      <w:r>
        <w:rPr>
          <w:rFonts w:hint="eastAsia" w:ascii="仿宋_GB2312" w:eastAsia="仿宋_GB2312"/>
          <w:sz w:val="32"/>
          <w:szCs w:val="32"/>
          <w:lang w:bidi="ar"/>
        </w:rPr>
        <w:t>阐述直接或间接产生的社会效益、环境效益或经济效益，定性描述和定量数据相结合，包含所获奖项和荣誉、媒体报道、利益相关方评价等。</w:t>
      </w:r>
    </w:p>
    <w:p>
      <w:pPr>
        <w:spacing w:line="360" w:lineRule="auto"/>
        <w:ind w:firstLine="643" w:firstLineChars="200"/>
        <w:outlineLvl w:val="0"/>
        <w:rPr>
          <w:rFonts w:ascii="黑体" w:hAnsi="华文宋体" w:eastAsia="黑体" w:cs="Times New Roman"/>
          <w:b/>
          <w:sz w:val="32"/>
          <w:szCs w:val="32"/>
        </w:rPr>
      </w:pPr>
      <w:r>
        <w:rPr>
          <w:rFonts w:hint="eastAsia" w:ascii="黑体" w:hAnsi="华文宋体" w:eastAsia="黑体" w:cs="Times New Roman"/>
          <w:b/>
          <w:sz w:val="32"/>
          <w:szCs w:val="32"/>
        </w:rPr>
        <w:t>四、其他</w:t>
      </w:r>
    </w:p>
    <w:p>
      <w:pPr>
        <w:spacing w:line="360" w:lineRule="auto"/>
        <w:ind w:firstLine="640" w:firstLineChars="200"/>
        <w:rPr>
          <w:rFonts w:ascii="仿宋_GB2312" w:hAnsi="宋体" w:eastAsia="仿宋_GB2312" w:cs="华文细黑"/>
          <w:sz w:val="32"/>
          <w:szCs w:val="32"/>
        </w:rPr>
      </w:pPr>
      <w:r>
        <w:rPr>
          <w:rFonts w:hint="eastAsia" w:ascii="仿宋_GB2312" w:hAnsi="宋体" w:eastAsia="仿宋_GB2312" w:cs="华文细黑"/>
          <w:sz w:val="32"/>
          <w:szCs w:val="32"/>
        </w:rPr>
        <w:t>（一）案例材料字数5000字左右，正文使用四号仿宋体</w:t>
      </w:r>
      <w:r>
        <w:rPr>
          <w:rFonts w:ascii="仿宋_GB2312" w:hAnsi="宋体" w:eastAsia="仿宋_GB2312" w:cs="华文细黑"/>
          <w:sz w:val="32"/>
          <w:szCs w:val="32"/>
        </w:rPr>
        <w:t>字</w:t>
      </w:r>
      <w:r>
        <w:rPr>
          <w:rFonts w:hint="eastAsia" w:ascii="仿宋_GB2312" w:hAnsi="宋体" w:eastAsia="仿宋_GB2312" w:cs="华文细黑"/>
          <w:sz w:val="32"/>
          <w:szCs w:val="32"/>
        </w:rPr>
        <w:t>体</w:t>
      </w:r>
      <w:r>
        <w:rPr>
          <w:rFonts w:ascii="仿宋_GB2312" w:hAnsi="宋体" w:eastAsia="仿宋_GB2312" w:cs="华文细黑"/>
          <w:sz w:val="32"/>
          <w:szCs w:val="32"/>
        </w:rPr>
        <w:t>，</w:t>
      </w:r>
      <w:r>
        <w:rPr>
          <w:rFonts w:hint="eastAsia" w:ascii="仿宋_GB2312" w:hAnsi="宋体" w:eastAsia="仿宋_GB2312" w:cs="华文细黑"/>
          <w:sz w:val="32"/>
          <w:szCs w:val="32"/>
        </w:rPr>
        <w:t>以Word文档形式提交。</w:t>
      </w:r>
    </w:p>
    <w:p>
      <w:pPr>
        <w:spacing w:line="360" w:lineRule="auto"/>
        <w:ind w:firstLine="640" w:firstLineChars="200"/>
        <w:rPr>
          <w:rFonts w:ascii="仿宋_GB2312" w:hAnsi="宋体" w:eastAsia="仿宋_GB2312" w:cs="华文细黑"/>
          <w:sz w:val="32"/>
          <w:szCs w:val="32"/>
        </w:rPr>
      </w:pPr>
      <w:r>
        <w:rPr>
          <w:rFonts w:hint="eastAsia" w:ascii="仿宋_GB2312" w:hAnsi="宋体" w:eastAsia="仿宋_GB2312" w:cs="华文细黑"/>
          <w:sz w:val="32"/>
          <w:szCs w:val="32"/>
        </w:rPr>
        <w:t>（二）数据和实例以2023年及近三年为主，过往年份概述，标明具体年月，请勿使用“去年”“今年”等类似表达方式，时间及金额数字宜使用阿拉伯数字。</w:t>
      </w:r>
    </w:p>
    <w:p>
      <w:pPr>
        <w:spacing w:line="360" w:lineRule="auto"/>
        <w:ind w:firstLine="640" w:firstLineChars="200"/>
        <w:rPr>
          <w:rFonts w:ascii="仿宋_GB2312" w:hAnsi="宋体" w:eastAsia="仿宋_GB2312" w:cs="华文细黑"/>
          <w:sz w:val="32"/>
          <w:szCs w:val="32"/>
        </w:rPr>
      </w:pPr>
      <w:r>
        <w:rPr>
          <w:rFonts w:hint="eastAsia" w:ascii="仿宋_GB2312" w:hAnsi="宋体" w:eastAsia="仿宋_GB2312" w:cs="华文细黑"/>
          <w:sz w:val="32"/>
          <w:szCs w:val="32"/>
        </w:rPr>
        <w:t>（三）企业有年度社会责任报告</w:t>
      </w:r>
      <w:r>
        <w:rPr>
          <w:rFonts w:ascii="仿宋_GB2312" w:hAnsi="宋体" w:eastAsia="仿宋_GB2312" w:cs="华文细黑"/>
          <w:sz w:val="32"/>
          <w:szCs w:val="32"/>
        </w:rPr>
        <w:t>/ESG报告/可持续发展报告可一并提交。</w:t>
      </w:r>
    </w:p>
    <w:p>
      <w:pPr>
        <w:spacing w:line="360" w:lineRule="auto"/>
        <w:ind w:firstLine="640" w:firstLineChars="200"/>
        <w:jc w:val="left"/>
        <w:rPr>
          <w:rFonts w:ascii="仿宋_GB2312" w:hAnsi="宋体" w:eastAsia="仿宋_GB2312" w:cs="华文细黑"/>
          <w:sz w:val="32"/>
          <w:szCs w:val="32"/>
        </w:rPr>
      </w:pPr>
      <w:r>
        <w:rPr>
          <w:rFonts w:hint="eastAsia" w:ascii="仿宋_GB2312" w:hAnsi="宋体" w:eastAsia="仿宋_GB2312" w:cs="华文细黑"/>
          <w:sz w:val="32"/>
          <w:szCs w:val="32"/>
        </w:rPr>
        <w:t>（四）案例内容一经提交即视为提交单位自愿与其他企业分享经验，请企业提前进行脱敏脱密处理。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YjdkMTM3YjM2YTc2ZjY5ZTg5MWE0MDY0ZjgwZGMifQ=="/>
  </w:docVars>
  <w:rsids>
    <w:rsidRoot w:val="00000000"/>
    <w:rsid w:val="491A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none" w:color="auto" w:sz="0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ind w:firstLine="560" w:firstLineChars="200"/>
    </w:pPr>
    <w:rPr>
      <w:rFonts w:ascii="宋体" w:hAnsi="宋体" w:eastAsia="宋体" w:cs="仿宋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2024-04-10T03:42:40Z</dcterms:created>
  <dc:creator>63578</dc:creator>
  <cp:lastModifiedBy>国电康能</cp:lastModifiedBy>
  <dcterms:modified xsi:type="dcterms:W3CDTF">2024-04-10T03:42:48Z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1E0209B242094F45BFA183B5D4917F14_12</vt:lpwstr>
  </property>
</Properties>
</file>